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71DC4" w14:textId="2F24F91B" w:rsidR="00BC3A13" w:rsidRPr="0042527D" w:rsidRDefault="00BC3A13" w:rsidP="00520617">
      <w:pPr>
        <w:pStyle w:val="Heading1"/>
        <w:jc w:val="both"/>
        <w:rPr>
          <w:rFonts w:eastAsia="Times New Roman"/>
          <w:lang w:val="vi-VN"/>
        </w:rPr>
      </w:pPr>
      <w:bookmarkStart w:id="0" w:name="_Toc166741117"/>
      <w:bookmarkStart w:id="1" w:name="_GoBack"/>
      <w:bookmarkEnd w:id="1"/>
      <w:r w:rsidRPr="0042527D">
        <w:rPr>
          <w:rFonts w:eastAsia="Times New Roman"/>
          <w:lang w:val="vi-VN"/>
        </w:rPr>
        <w:t>XUẤT KHẨU LÚA GẠO CỦA VIỆT NAM</w:t>
      </w:r>
      <w:bookmarkEnd w:id="0"/>
    </w:p>
    <w:p w14:paraId="59DDD2AD" w14:textId="77777777" w:rsidR="00BC3A13" w:rsidRPr="0042527D" w:rsidRDefault="00BC3A13" w:rsidP="00BC3A13">
      <w:pPr>
        <w:spacing w:line="240" w:lineRule="auto"/>
        <w:ind w:firstLine="0"/>
        <w:rPr>
          <w:rFonts w:eastAsia="Times New Roman"/>
          <w:sz w:val="28"/>
          <w:lang w:val="vi-VN"/>
        </w:rPr>
      </w:pPr>
      <w:r w:rsidRPr="0042527D">
        <w:rPr>
          <w:rFonts w:eastAsia="Times New Roman"/>
          <w:sz w:val="28"/>
          <w:lang w:val="vi-VN"/>
        </w:rPr>
        <w:t>bán gạo cho nước ngoài, thu ngoại tệ về quốc gia với hình thức chủ yếu là xuất khẩu trực tiếp đến người mua, không qua nước thứ ba. XKLGCVN có tính thời vụ, sản phẩm thô đáp ứng nhu cầu thiết yếu của con người theo chuỗi giá trị sản phẩm, gồm: sản xuất, thu mua, chế biến, xuất khẩu.</w:t>
      </w:r>
    </w:p>
    <w:p w14:paraId="2DE814F6" w14:textId="77777777" w:rsidR="00BC3A13" w:rsidRPr="0042527D" w:rsidRDefault="00BC3A13" w:rsidP="00BC3A13">
      <w:pPr>
        <w:spacing w:line="240" w:lineRule="auto"/>
        <w:ind w:firstLine="567"/>
        <w:rPr>
          <w:rFonts w:eastAsia="Times New Roman"/>
          <w:sz w:val="28"/>
          <w:lang w:val="vi-VN"/>
        </w:rPr>
      </w:pPr>
      <w:r w:rsidRPr="0042527D">
        <w:rPr>
          <w:rFonts w:eastAsia="Times New Roman"/>
          <w:sz w:val="28"/>
          <w:lang w:val="vi-VN"/>
        </w:rPr>
        <w:t>Việt Nam có tiềm năng tự nhiên thuận lợi cho phát triển lúa gạo, nằm trong vùng khí hậu nhiệt đới ẩm gió mùa với điều kiện nhiệt độ, độ ẩm, lượng mưa và tài nguyên đất màu mỡ, đa dạng là cơ sở hình thành các vùng sinh thái đặc thù; kết hợp với khả năng tưới tiêu, kinh nghiệm canh tác của nông dân tạo điều kiện cho cây lúa phát triển; lúa gạo trở thành một trong những sản phẩm nông sản quan trọng, nguồn thu ngoại tệ với lịch sử xuất khẩu từ giữa thế kỷ XIX.</w:t>
      </w:r>
    </w:p>
    <w:p w14:paraId="3B78DA3D" w14:textId="77777777" w:rsidR="00BC3A13" w:rsidRPr="0042527D" w:rsidRDefault="00BC3A13" w:rsidP="00BC3A13">
      <w:pPr>
        <w:spacing w:line="240" w:lineRule="auto"/>
        <w:ind w:firstLine="567"/>
        <w:rPr>
          <w:rFonts w:eastAsia="Times New Roman"/>
          <w:sz w:val="28"/>
          <w:lang w:val="vi-VN"/>
        </w:rPr>
      </w:pPr>
      <w:r w:rsidRPr="0042527D">
        <w:rPr>
          <w:rFonts w:eastAsia="Times New Roman"/>
          <w:sz w:val="28"/>
          <w:lang w:val="vi-VN"/>
        </w:rPr>
        <w:t>Thời kỳ Thực dân Pháp xâm lược, gạo là mặt hàng chiếm 85 % tổng giá trị xuất khẩu, đứng thứ hai thế giới với sản lượng gần 20,2 triệu tấn trong giai đoạn 1930 - 1945; được xuất khẩu sang hơn ba mươi nước, trong đó Trung Quốc chiếm ¾ sản lượng với vùng nguyên liệu cung cấp gạo xuất khẩu chủ yếu ở Nam Kỳ, chiếm hơn 90 % tổng sản lượng. Từ sau Cách mạng tháng Tám đến trước năm 1989, do chiến tranh, diễn biến giá cả thị trường thấp nên xuất khẩu lúa gạo của Việt Nam không đáng kể; sản xuất phục hồi chậm, trở thành nước nhập khẩu gạo từ năm 1961 đến năm 1988.</w:t>
      </w:r>
    </w:p>
    <w:p w14:paraId="26592AD5" w14:textId="77777777" w:rsidR="00BC3A13" w:rsidRPr="0042527D" w:rsidRDefault="00BC3A13" w:rsidP="00BC3A13">
      <w:pPr>
        <w:spacing w:line="240" w:lineRule="auto"/>
        <w:ind w:firstLine="567"/>
        <w:rPr>
          <w:rFonts w:eastAsia="Times New Roman"/>
          <w:sz w:val="28"/>
          <w:lang w:val="vi-VN"/>
        </w:rPr>
      </w:pPr>
      <w:r w:rsidRPr="0042527D">
        <w:rPr>
          <w:rFonts w:eastAsia="Times New Roman"/>
          <w:sz w:val="28"/>
          <w:lang w:val="vi-VN"/>
        </w:rPr>
        <w:t>Năm 1989, sau một năm thực hiện Nghị quyết số 10-NQ/TW ngày 5.4.1988 (hay còn gọi là Khoán 10) của Bộ Chính trị về đổi mới quản lý kinh tế nông nghiệp, nâng cao tính tự chủ của các thành phần kinh tế đã tạo bước đột phá trong sản xuất nông nghiệp. Đó là điều kiện quan trọng đưa Việt Nam trở lại thị trường xuất khẩu gạo với sản lượng xuất khẩu đạt 1,4 triệu tấn. Kể từ thời điểm đó, gạo của Việt Nam luôn là mặt hàng nông sản xuất khẩu chủ lực chiếm 15 - 20 % tổng sản lượng gạo xuất khẩu của thế giới với tốc độ tăng trưởng bình quân đạt 12 %/năm trong giai đoạn 2010 - 2020; chiếm gần 1,2 % tổng kim ngạch xuất khẩu hàng hóa cả nước năm 2020.</w:t>
      </w:r>
    </w:p>
    <w:p w14:paraId="45CCEA98" w14:textId="77777777" w:rsidR="00BC3A13" w:rsidRPr="0042527D" w:rsidRDefault="00BC3A13" w:rsidP="00BC3A13">
      <w:pPr>
        <w:spacing w:line="240" w:lineRule="auto"/>
        <w:ind w:firstLine="567"/>
        <w:rPr>
          <w:rFonts w:eastAsia="Times New Roman"/>
          <w:sz w:val="28"/>
          <w:lang w:val="vi-VN"/>
        </w:rPr>
      </w:pPr>
      <w:r w:rsidRPr="0042527D">
        <w:rPr>
          <w:rFonts w:eastAsia="Times New Roman"/>
          <w:i/>
          <w:sz w:val="28"/>
          <w:lang w:val="vi-VN"/>
        </w:rPr>
        <w:t>Vùng nguyên liệu</w:t>
      </w:r>
      <w:r w:rsidRPr="0042527D">
        <w:rPr>
          <w:rFonts w:eastAsia="Times New Roman"/>
          <w:sz w:val="28"/>
          <w:lang w:val="vi-VN"/>
        </w:rPr>
        <w:t xml:space="preserve"> cung cấp gạo xuất khẩu chủ yếu của Việt Nam là Đồng bằng sông Cửu Long, vùng đất có đặc trưng sinh thái thuận lợi cho phát triển cây lúa với 2,6 triệu ha đất nông nghiệp, trong đó đất trồng lúa chiếm gần 71,2 %; có thể trồng ba vụ lúa/năm (vụ Mùa, vụ Đông Xuân và vụ Hè Thu). Canh tác lúa nước có tính chuyên môn hóa cao, chiếm 57,1 % diện tích lúa và 55,7 % sản lượng lúa của cả nước, tức khoảng từ 23 triệu tấn đến 26 triệu tấn trong giai đoạn 2015 - 2020; trở thành vùng cung cấp 95 % sản lượng xuất khẩu với 129 doanh nghiệp, chiếm 67,2 % tổng số các doanh nghiệp xuất khẩu gạo của cả nước.</w:t>
      </w:r>
    </w:p>
    <w:p w14:paraId="6150B26B" w14:textId="77777777" w:rsidR="00BC3A13" w:rsidRPr="0042527D" w:rsidRDefault="00BC3A13" w:rsidP="00BC3A13">
      <w:pPr>
        <w:spacing w:line="240" w:lineRule="auto"/>
        <w:ind w:firstLine="567"/>
        <w:rPr>
          <w:rFonts w:eastAsia="Times New Roman"/>
          <w:sz w:val="28"/>
          <w:lang w:val="vi-VN"/>
        </w:rPr>
      </w:pPr>
      <w:r w:rsidRPr="0042527D">
        <w:rPr>
          <w:rFonts w:eastAsia="Times New Roman"/>
          <w:i/>
          <w:sz w:val="28"/>
          <w:lang w:val="vi-VN"/>
        </w:rPr>
        <w:t xml:space="preserve">Vùng xuất khẩu, </w:t>
      </w:r>
      <w:r w:rsidRPr="0042527D">
        <w:rPr>
          <w:rFonts w:eastAsia="Times New Roman"/>
          <w:sz w:val="28"/>
          <w:lang w:val="vi-VN"/>
        </w:rPr>
        <w:t>thị trường xuất khẩu lúa gạo của Việt Nam ngày càng mở rộng</w:t>
      </w:r>
      <w:r w:rsidRPr="0042527D">
        <w:rPr>
          <w:rFonts w:eastAsia="Times New Roman"/>
          <w:i/>
          <w:sz w:val="28"/>
          <w:lang w:val="vi-VN"/>
        </w:rPr>
        <w:t xml:space="preserve">, </w:t>
      </w:r>
      <w:r w:rsidRPr="0042527D">
        <w:rPr>
          <w:rFonts w:eastAsia="Times New Roman"/>
          <w:sz w:val="28"/>
          <w:lang w:val="vi-VN"/>
        </w:rPr>
        <w:t xml:space="preserve">khoảng 150 quốc gia và vùng lãnh thổ. Theo sản lượng và kim ngạch xuất khẩu, châu Á là thị trường lớn nhất chiếm 58 % tổng sản lượng, tương ứng 3,68 triệu tấn; tiếp theo là thị trường châu Phi đạt 1,39 triệu tấn, chiếm 21,9 % năm 2019. Theo phẩm cấp gạo xuất khẩu có thể chia thành hai khu vực chính: Thị trường tiêu thụ gạo chất lượng trung bình, thấp tập trung ở các quốc gia châu Á, châu Phi; trong đó Trung Quốc và các quốc gia Đông Nam Á là những thị trường </w:t>
      </w:r>
      <w:r w:rsidRPr="0042527D">
        <w:rPr>
          <w:rFonts w:eastAsia="Times New Roman"/>
          <w:sz w:val="28"/>
          <w:lang w:val="vi-VN"/>
        </w:rPr>
        <w:lastRenderedPageBreak/>
        <w:t>quan trọng, chiếm thị phần chủ yếu. Thị trường tiêu thụ gạo chất lượng cao gồm các nước thuộc Liên minh Châu Âu, Mỹ, Nhật Bản, Trung Đông.</w:t>
      </w:r>
    </w:p>
    <w:p w14:paraId="6FD98D9B" w14:textId="77777777" w:rsidR="00BC3A13" w:rsidRPr="0042527D" w:rsidRDefault="00BC3A13" w:rsidP="00BC3A13">
      <w:pPr>
        <w:spacing w:line="240" w:lineRule="auto"/>
        <w:ind w:firstLine="567"/>
        <w:rPr>
          <w:rFonts w:eastAsia="Times New Roman"/>
          <w:sz w:val="28"/>
          <w:lang w:val="vi-VN"/>
        </w:rPr>
      </w:pPr>
      <w:r w:rsidRPr="0042527D">
        <w:rPr>
          <w:rFonts w:eastAsia="Times New Roman"/>
          <w:sz w:val="28"/>
          <w:lang w:val="vi-VN"/>
        </w:rPr>
        <w:t xml:space="preserve">Xuất khẩu lúa gạo của Việt Nam đang từng bước khẳng định được vị trí trong thị phần xuất khẩu gạo, một trong ba quốc gia xuất khẩu lớn nhất thế giới; tuy nhiên, giá gạo của Việt Nam thấp hơn so với giá gạo cùng loại của Thái Lan, thấp hơn khoảng 44 USD năm 2019. Chủng loại gạo xuất khẩu chủ yếu là gạo tẻ truyền thống chiếm trên 50 %, các loại gạo có giá trị cao, nhất là gạo đặc sản có nguồn gốc Việt Nam chiếm tỷ trọng thấp. Chất lượng gạo không ổn định do quy mô sản xuất hộ gia đình, nhỏ lẻ nên khó kiểm soát chuỗi giá trị đầu vào, đầu ra của sản phẩm; tỷ lệ cơ giới hóa trong sản xuất còn hạn chế, tỷ lệ thất thoát, năng lực chế biến, bảo quản còn bất cập; tỷ lệ chế biến chưa cao, các biện pháp điều hành xuất khẩu chưa chủ động, nhiều khâu trung gian tham gia vào chuỗi giá trị sản phẩm nên lợi nhuận của người sản xuất chưa cao, thường xuyên biến động theo giá thị trường thế giới. </w:t>
      </w:r>
    </w:p>
    <w:p w14:paraId="081A723E" w14:textId="77777777" w:rsidR="00BC3A13" w:rsidRPr="0042527D" w:rsidRDefault="00BC3A13" w:rsidP="00BC3A13">
      <w:pPr>
        <w:spacing w:line="240" w:lineRule="auto"/>
        <w:ind w:firstLine="567"/>
        <w:rPr>
          <w:rFonts w:eastAsia="Calibri"/>
          <w:iCs/>
          <w:sz w:val="28"/>
          <w:lang w:val="vi-VN"/>
        </w:rPr>
      </w:pPr>
      <w:r w:rsidRPr="0042527D">
        <w:rPr>
          <w:rFonts w:eastAsia="Calibri"/>
          <w:i/>
          <w:sz w:val="28"/>
          <w:lang w:val="vi-VN"/>
        </w:rPr>
        <w:t xml:space="preserve">Triển vọng </w:t>
      </w:r>
      <w:r w:rsidRPr="0042527D">
        <w:rPr>
          <w:rFonts w:eastAsia="Times New Roman"/>
          <w:sz w:val="28"/>
          <w:lang w:val="vi-VN"/>
        </w:rPr>
        <w:t>xuất khẩu lúa gạo của Việt Nam</w:t>
      </w:r>
      <w:r w:rsidRPr="0042527D">
        <w:rPr>
          <w:rFonts w:eastAsia="Calibri"/>
          <w:i/>
          <w:sz w:val="28"/>
          <w:lang w:val="vi-VN"/>
        </w:rPr>
        <w:t xml:space="preserve">, </w:t>
      </w:r>
      <w:r w:rsidRPr="0042527D">
        <w:rPr>
          <w:rFonts w:eastAsia="Calibri"/>
          <w:sz w:val="28"/>
          <w:lang w:val="vi-VN"/>
        </w:rPr>
        <w:t>tình hình thế giới đang có nhiều biến động về dịch bệnh và biến đổi khí hậu dẫn đến sản lượng gạo của một số quốc gia có dấu hiệu suy giảm; nhu cầu của nhiều nước tăng cao nhằm dự trữ bảo đảm lương thực trong nước. Với tiến trình hội nhập sâu vào kinh tế thế giới và khu vực, hưởng lợi từ các cam kết quốc tế do Việt Nam là thành viên, như: thực hiện cam kết Hiệp định Thương mại tư do giữa Việt Nam - Liên minh Châu Âu, Việt Nam được hưởng hạn ngạch với mức thuế 0 % đã tạo ra cơ hội mở rộng thị trường xuất khẩu. Hơn nữa, phát triển sản xuất lúa gạo luôn là định hướng được ưu tiên của Việt Nam nhằm giải quyết đồng thời hai nhiệm vụ kép. Một là, đảm bảo an ninh lương thực quốc gia và tận dụng lợi thế so sánh về nguồn lực tự nhiên, kinh nghiệm sản xuất để cạnh tranh trên thị trường quốc tế về xuất khẩu gạo với mục tiêu phát triển các thị trường xuất khẩu gạo hợp lý, ổn định, bền vững, hiệu quả, tham gia sâu vào chuỗi giá trị gạo toàn cầu. Hai là, điều chỉnh giảm dần lượng gạo hàng hóa xuất khẩu nhưng tăng giá trị xuất khẩu; tăng tỷ trọng gạo phẩm cấp cao, xuất khẩu trực tiếp và mang thương hiệu gạo Việt Nam. C</w:t>
      </w:r>
      <w:r w:rsidRPr="0042527D">
        <w:rPr>
          <w:rFonts w:eastAsia="Calibri"/>
          <w:iCs/>
          <w:sz w:val="28"/>
          <w:lang w:val="vi-VN"/>
        </w:rPr>
        <w:t xml:space="preserve">hiến lược phát triển thị trường xuất khẩu gạo với việc triển khai thực hiện chiến lược đồng bộ hiệu quả, đặc biệt là thực hiện tái cơ cấu nông nghiệp có hiệu quả; cùng nhu cầu gia tăng nhập khẩu của các quốc gia và vùng, lãnh thổ, </w:t>
      </w:r>
      <w:r w:rsidRPr="0042527D">
        <w:rPr>
          <w:rFonts w:eastAsia="Times New Roman"/>
          <w:sz w:val="28"/>
          <w:lang w:val="vi-VN"/>
        </w:rPr>
        <w:t>xuất khẩu lúa gạo của Việt Nam</w:t>
      </w:r>
      <w:r w:rsidRPr="0042527D">
        <w:rPr>
          <w:rFonts w:eastAsia="Calibri"/>
          <w:iCs/>
          <w:sz w:val="28"/>
          <w:lang w:val="vi-VN"/>
        </w:rPr>
        <w:t xml:space="preserve"> được kỳ vọng sẽ có những bước tiến vững chắc hơn trên thị trường quốc tế.</w:t>
      </w:r>
    </w:p>
    <w:p w14:paraId="799D5C9B" w14:textId="77777777" w:rsidR="00BC3A13" w:rsidRPr="00634DB1" w:rsidRDefault="00BC3A13" w:rsidP="00BC3A13">
      <w:pPr>
        <w:spacing w:before="120" w:line="240" w:lineRule="auto"/>
        <w:ind w:firstLine="567"/>
        <w:jc w:val="right"/>
        <w:rPr>
          <w:rFonts w:eastAsia="Calibri"/>
          <w:b/>
          <w:iCs/>
          <w:sz w:val="20"/>
          <w:szCs w:val="20"/>
          <w:lang w:val="vi-VN"/>
        </w:rPr>
      </w:pPr>
      <w:r w:rsidRPr="00634DB1">
        <w:rPr>
          <w:rFonts w:eastAsia="Calibri"/>
          <w:b/>
          <w:iCs/>
          <w:sz w:val="20"/>
          <w:szCs w:val="20"/>
          <w:lang w:val="vi-VN"/>
        </w:rPr>
        <w:t>TRẦN THỊ TUYẾT</w:t>
      </w:r>
    </w:p>
    <w:p w14:paraId="24F6AD55" w14:textId="77777777" w:rsidR="00BC3A13" w:rsidRPr="0042527D" w:rsidRDefault="00BC3A13" w:rsidP="00BC3A13">
      <w:pPr>
        <w:spacing w:line="240" w:lineRule="auto"/>
        <w:ind w:firstLine="0"/>
        <w:rPr>
          <w:rFonts w:eastAsia="Calibri"/>
          <w:b/>
          <w:sz w:val="24"/>
          <w:szCs w:val="24"/>
          <w:lang w:val="vi-VN"/>
        </w:rPr>
      </w:pPr>
      <w:r w:rsidRPr="0042527D">
        <w:rPr>
          <w:rFonts w:eastAsia="Calibri"/>
          <w:b/>
          <w:sz w:val="24"/>
          <w:szCs w:val="24"/>
          <w:lang w:val="vi-VN"/>
        </w:rPr>
        <w:t>Tài liệu tham khảo:</w:t>
      </w:r>
    </w:p>
    <w:p w14:paraId="266455A5" w14:textId="77777777" w:rsidR="00BC3A13" w:rsidRPr="0042527D" w:rsidRDefault="00BC3A13" w:rsidP="00BC3A13">
      <w:pPr>
        <w:spacing w:line="240" w:lineRule="auto"/>
        <w:ind w:firstLine="357"/>
        <w:rPr>
          <w:rFonts w:eastAsia="Calibri"/>
          <w:sz w:val="24"/>
          <w:szCs w:val="24"/>
          <w:lang w:val="vi-VN"/>
        </w:rPr>
      </w:pPr>
      <w:r w:rsidRPr="0042527D">
        <w:rPr>
          <w:rFonts w:eastAsia="Calibri"/>
          <w:sz w:val="24"/>
          <w:szCs w:val="24"/>
          <w:lang w:val="vi-VN"/>
        </w:rPr>
        <w:t xml:space="preserve">1. G.A. Cô Dơ Lốp, S.P. Pe Rơ Vu Sin, </w:t>
      </w:r>
      <w:r w:rsidRPr="0042527D">
        <w:rPr>
          <w:rFonts w:eastAsia="Calibri"/>
          <w:i/>
          <w:sz w:val="24"/>
          <w:szCs w:val="24"/>
          <w:lang w:val="vi-VN"/>
        </w:rPr>
        <w:t>Từ điển kinh tế</w:t>
      </w:r>
      <w:r w:rsidRPr="0042527D">
        <w:rPr>
          <w:rFonts w:eastAsia="Calibri"/>
          <w:sz w:val="24"/>
          <w:szCs w:val="24"/>
          <w:lang w:val="vi-VN"/>
        </w:rPr>
        <w:t>, Nxb. Sự thật, Hà Nội, 1979.</w:t>
      </w:r>
    </w:p>
    <w:p w14:paraId="72366485" w14:textId="77777777" w:rsidR="00BC3A13" w:rsidRPr="0042527D" w:rsidRDefault="00BC3A13" w:rsidP="00BC3A13">
      <w:pPr>
        <w:spacing w:line="240" w:lineRule="auto"/>
        <w:ind w:firstLine="357"/>
        <w:rPr>
          <w:rFonts w:eastAsia="Calibri"/>
          <w:sz w:val="24"/>
          <w:szCs w:val="24"/>
          <w:lang w:val="vi-VN"/>
        </w:rPr>
      </w:pPr>
      <w:r w:rsidRPr="0042527D">
        <w:rPr>
          <w:rFonts w:eastAsia="Calibri"/>
          <w:sz w:val="24"/>
          <w:szCs w:val="24"/>
          <w:lang w:val="vi-VN"/>
        </w:rPr>
        <w:t xml:space="preserve">2. Lý Hoàng Mai, </w:t>
      </w:r>
      <w:r w:rsidRPr="0042527D">
        <w:rPr>
          <w:rFonts w:eastAsia="Calibri"/>
          <w:i/>
          <w:sz w:val="24"/>
          <w:szCs w:val="24"/>
          <w:lang w:val="vi-VN"/>
        </w:rPr>
        <w:t>Gạo Việt Nam trên thị trường quốc tế gần một thế kỷ</w:t>
      </w:r>
      <w:r w:rsidRPr="0042527D">
        <w:rPr>
          <w:rFonts w:eastAsia="Calibri"/>
          <w:sz w:val="24"/>
          <w:szCs w:val="24"/>
          <w:lang w:val="vi-VN"/>
        </w:rPr>
        <w:t xml:space="preserve">, Tạp chí Nghiên cứu Kinh tế, số 295, </w:t>
      </w:r>
      <w:r>
        <w:rPr>
          <w:rFonts w:eastAsia="Calibri"/>
          <w:sz w:val="24"/>
          <w:szCs w:val="24"/>
        </w:rPr>
        <w:t xml:space="preserve">Hà Nội, </w:t>
      </w:r>
      <w:r w:rsidRPr="0042527D">
        <w:rPr>
          <w:rFonts w:eastAsia="Calibri"/>
          <w:sz w:val="24"/>
          <w:szCs w:val="24"/>
          <w:lang w:val="vi-VN"/>
        </w:rPr>
        <w:t>2002.</w:t>
      </w:r>
    </w:p>
    <w:p w14:paraId="2BBB2A65" w14:textId="77777777" w:rsidR="00BC3A13" w:rsidRPr="0042527D" w:rsidRDefault="00BC3A13" w:rsidP="00BC3A13">
      <w:pPr>
        <w:spacing w:line="240" w:lineRule="auto"/>
        <w:ind w:firstLine="357"/>
        <w:rPr>
          <w:rFonts w:eastAsia="Calibri"/>
          <w:sz w:val="24"/>
          <w:szCs w:val="24"/>
          <w:lang w:val="vi-VN"/>
        </w:rPr>
      </w:pPr>
      <w:r w:rsidRPr="0042527D">
        <w:rPr>
          <w:rFonts w:eastAsia="Calibri"/>
          <w:sz w:val="24"/>
          <w:szCs w:val="24"/>
          <w:lang w:val="vi-VN"/>
        </w:rPr>
        <w:t xml:space="preserve">3. Trần Viết Nghĩa, </w:t>
      </w:r>
      <w:r w:rsidRPr="0042527D">
        <w:rPr>
          <w:rFonts w:eastAsia="Calibri"/>
          <w:i/>
          <w:sz w:val="24"/>
          <w:szCs w:val="24"/>
          <w:lang w:val="vi-VN"/>
        </w:rPr>
        <w:t>Xuất khẩu gạo ở Việt Nam thời Pháp thuộc (1858-1945),</w:t>
      </w:r>
      <w:r w:rsidRPr="0042527D">
        <w:rPr>
          <w:rFonts w:eastAsia="Calibri"/>
          <w:sz w:val="24"/>
          <w:szCs w:val="24"/>
          <w:lang w:val="vi-VN"/>
        </w:rPr>
        <w:t xml:space="preserve"> Tạp chí Nghiên cứu Lịch sử, số 10/2012, Hà Nội, 2012.</w:t>
      </w:r>
    </w:p>
    <w:p w14:paraId="465623B5" w14:textId="77777777" w:rsidR="00BC3A13" w:rsidRPr="0042527D" w:rsidRDefault="00BC3A13" w:rsidP="00BC3A13">
      <w:pPr>
        <w:spacing w:line="240" w:lineRule="auto"/>
        <w:ind w:firstLine="357"/>
        <w:rPr>
          <w:rFonts w:eastAsia="Calibri"/>
          <w:sz w:val="24"/>
          <w:szCs w:val="24"/>
          <w:lang w:val="vi-VN"/>
        </w:rPr>
      </w:pPr>
      <w:r w:rsidRPr="0042527D">
        <w:rPr>
          <w:rFonts w:eastAsia="Calibri"/>
          <w:sz w:val="24"/>
          <w:szCs w:val="24"/>
          <w:lang w:val="vi-VN"/>
        </w:rPr>
        <w:t xml:space="preserve">4. Tổng cục Thống Kê, </w:t>
      </w:r>
      <w:r w:rsidRPr="0042527D">
        <w:rPr>
          <w:rFonts w:eastAsia="Calibri"/>
          <w:i/>
          <w:sz w:val="24"/>
          <w:szCs w:val="24"/>
          <w:lang w:val="vi-VN"/>
        </w:rPr>
        <w:t>Báo cáo xuất khập khẩu hàng hóa các năm 2010-2015</w:t>
      </w:r>
      <w:r w:rsidRPr="0042527D">
        <w:rPr>
          <w:rFonts w:eastAsia="Calibri"/>
          <w:sz w:val="24"/>
          <w:szCs w:val="24"/>
          <w:lang w:val="vi-VN"/>
        </w:rPr>
        <w:t>, Nxb. Thống kê, Hà Nội, 2016.</w:t>
      </w:r>
    </w:p>
    <w:p w14:paraId="71A4A760" w14:textId="77777777" w:rsidR="00BC3A13" w:rsidRPr="002228BF" w:rsidRDefault="00BC3A13" w:rsidP="00BC3A13">
      <w:pPr>
        <w:spacing w:line="240" w:lineRule="auto"/>
        <w:ind w:firstLine="357"/>
        <w:rPr>
          <w:b/>
          <w:bCs w:val="0"/>
          <w:sz w:val="24"/>
          <w:szCs w:val="24"/>
        </w:rPr>
      </w:pPr>
      <w:r w:rsidRPr="0042527D">
        <w:rPr>
          <w:rFonts w:eastAsia="Calibri"/>
          <w:sz w:val="24"/>
          <w:szCs w:val="24"/>
          <w:lang w:val="vi-VN"/>
        </w:rPr>
        <w:t xml:space="preserve">5. Tổng cục Thống kê, </w:t>
      </w:r>
      <w:r w:rsidRPr="0042527D">
        <w:rPr>
          <w:rFonts w:eastAsia="Calibri"/>
          <w:i/>
          <w:sz w:val="24"/>
          <w:szCs w:val="24"/>
          <w:lang w:val="vi-VN"/>
        </w:rPr>
        <w:t xml:space="preserve">Niên giám thống kê 2020, </w:t>
      </w:r>
      <w:r w:rsidRPr="0042527D">
        <w:rPr>
          <w:rFonts w:eastAsia="Calibri"/>
          <w:sz w:val="24"/>
          <w:szCs w:val="24"/>
          <w:lang w:val="vi-VN"/>
        </w:rPr>
        <w:t xml:space="preserve">Nxb. </w:t>
      </w:r>
      <w:r w:rsidRPr="0042527D">
        <w:rPr>
          <w:rFonts w:eastAsia="Calibri"/>
          <w:sz w:val="24"/>
          <w:szCs w:val="24"/>
        </w:rPr>
        <w:t>Thống kê, Hà Nội, 2020.</w:t>
      </w:r>
    </w:p>
    <w:p w14:paraId="3A31CA07" w14:textId="77777777" w:rsidR="007252EE" w:rsidRDefault="007252EE"/>
    <w:sectPr w:rsidR="007252E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A13"/>
    <w:rsid w:val="000D735A"/>
    <w:rsid w:val="002F6C45"/>
    <w:rsid w:val="00503FBC"/>
    <w:rsid w:val="00520617"/>
    <w:rsid w:val="006A7B17"/>
    <w:rsid w:val="007252EE"/>
    <w:rsid w:val="00A017D4"/>
    <w:rsid w:val="00BC3A13"/>
    <w:rsid w:val="00CE30B8"/>
    <w:rsid w:val="00DC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10E8"/>
  <w15:chartTrackingRefBased/>
  <w15:docId w15:val="{2F629949-A33E-4A9B-B267-BA59E443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A13"/>
    <w:pPr>
      <w:spacing w:after="0" w:line="312" w:lineRule="auto"/>
      <w:ind w:firstLine="360"/>
      <w:jc w:val="both"/>
    </w:pPr>
    <w:rPr>
      <w:rFonts w:ascii="Times New Roman" w:hAnsi="Times New Roman" w:cs="Times New Roman"/>
      <w:bCs/>
      <w:sz w:val="26"/>
      <w:szCs w:val="26"/>
    </w:rPr>
  </w:style>
  <w:style w:type="paragraph" w:styleId="Heading1">
    <w:name w:val="heading 1"/>
    <w:basedOn w:val="Normal"/>
    <w:next w:val="Normal"/>
    <w:link w:val="Heading1Char"/>
    <w:autoRedefine/>
    <w:uiPriority w:val="9"/>
    <w:qFormat/>
    <w:rsid w:val="00BC3A13"/>
    <w:pPr>
      <w:keepNext/>
      <w:keepLines/>
      <w:spacing w:before="240" w:after="120" w:line="240" w:lineRule="auto"/>
      <w:ind w:firstLine="0"/>
      <w:jc w:val="center"/>
      <w:outlineLvl w:val="0"/>
    </w:pPr>
    <w:rPr>
      <w:rFonts w:eastAsiaTheme="majorEastAsia" w:cstheme="majorBidi"/>
      <w:b/>
      <w:bCs w:val="0"/>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ind w:firstLine="0"/>
      <w:jc w:val="left"/>
      <w:outlineLvl w:val="1"/>
    </w:pPr>
    <w:rPr>
      <w:rFonts w:eastAsiaTheme="majorEastAsia" w:cstheme="majorBidi"/>
      <w:bCs w:val="0"/>
    </w:rPr>
  </w:style>
  <w:style w:type="paragraph" w:styleId="Heading3">
    <w:name w:val="heading 3"/>
    <w:basedOn w:val="Normal"/>
    <w:next w:val="Normal"/>
    <w:link w:val="Heading3Char"/>
    <w:autoRedefine/>
    <w:uiPriority w:val="9"/>
    <w:unhideWhenUsed/>
    <w:qFormat/>
    <w:rsid w:val="00CE30B8"/>
    <w:pPr>
      <w:keepNext/>
      <w:keepLines/>
      <w:spacing w:before="120" w:line="324" w:lineRule="auto"/>
      <w:ind w:firstLine="0"/>
      <w:jc w:val="left"/>
      <w:outlineLvl w:val="2"/>
    </w:pPr>
    <w:rPr>
      <w:rFonts w:eastAsiaTheme="majorEastAsia" w:cstheme="majorBidi"/>
      <w:b/>
      <w:bCs w:val="0"/>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ind w:firstLine="0"/>
      <w:jc w:val="left"/>
      <w:outlineLvl w:val="3"/>
    </w:pPr>
    <w:rPr>
      <w:rFonts w:eastAsiaTheme="majorEastAsia" w:cstheme="majorBidi"/>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A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927</Words>
  <Characters>5284</Characters>
  <Application>Microsoft Office Word</Application>
  <DocSecurity>0</DocSecurity>
  <Lines>44</Lines>
  <Paragraphs>12</Paragraphs>
  <ScaleCrop>false</ScaleCrop>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2-149-Nguyễn Đức Toàn-Viện Các Khoa học Trái đất</dc:creator>
  <cp:keywords/>
  <dc:description/>
  <cp:lastModifiedBy>admin</cp:lastModifiedBy>
  <cp:revision>3</cp:revision>
  <dcterms:created xsi:type="dcterms:W3CDTF">2025-12-08T06:44:00Z</dcterms:created>
  <dcterms:modified xsi:type="dcterms:W3CDTF">2025-12-13T06:22:00Z</dcterms:modified>
</cp:coreProperties>
</file>